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10" w:rsidRPr="00D17910" w:rsidRDefault="00D17910" w:rsidP="00D17910">
      <w:pPr>
        <w:pStyle w:val="NormalWeb"/>
        <w:shd w:val="clear" w:color="auto" w:fill="FFFFFF"/>
        <w:spacing w:before="0" w:beforeAutospacing="0"/>
        <w:rPr>
          <w:rFonts w:asciiTheme="minorHAnsi" w:hAnsiTheme="minorHAnsi" w:cs="Helvetica"/>
          <w:color w:val="333333"/>
          <w:sz w:val="22"/>
          <w:szCs w:val="22"/>
        </w:rPr>
      </w:pPr>
      <w:bookmarkStart w:id="0" w:name="_GoBack"/>
      <w:bookmarkEnd w:id="0"/>
      <w:r w:rsidRPr="00D17910">
        <w:rPr>
          <w:b/>
        </w:rPr>
        <w:t>TABLE OF POTENTIAL ALLERGENS THAT MAY CAUSE ANAPHYLAXIS/ ALLERGIC REACTIONS – ASTRAZENECA</w:t>
      </w:r>
      <w:r>
        <w:rPr>
          <w:b/>
        </w:rPr>
        <w:t>®</w:t>
      </w:r>
      <w:r w:rsidRPr="00D17910">
        <w:rPr>
          <w:b/>
        </w:rPr>
        <w:t xml:space="preserve"> OXFORD VACCINE</w:t>
      </w:r>
    </w:p>
    <w:p w:rsidR="00752628" w:rsidRPr="00781079" w:rsidRDefault="00752628" w:rsidP="00D17910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/>
        <w:rPr>
          <w:rFonts w:asciiTheme="minorHAnsi" w:hAnsiTheme="minorHAnsi" w:cs="Helvetica"/>
          <w:color w:val="333333"/>
          <w:sz w:val="22"/>
          <w:szCs w:val="22"/>
        </w:rPr>
      </w:pPr>
      <w:r w:rsidRPr="00EC426F">
        <w:rPr>
          <w:rFonts w:asciiTheme="minorHAnsi" w:hAnsiTheme="minorHAnsi" w:cs="Helvetica"/>
          <w:b/>
          <w:color w:val="FF0000"/>
          <w:sz w:val="22"/>
          <w:szCs w:val="22"/>
        </w:rPr>
        <w:t>Antibiotics</w:t>
      </w:r>
      <w:r w:rsidRPr="00EC426F">
        <w:rPr>
          <w:rFonts w:asciiTheme="minorHAnsi" w:hAnsiTheme="minorHAnsi" w:cs="Helvetica"/>
          <w:b/>
          <w:color w:val="009639"/>
          <w:sz w:val="22"/>
          <w:szCs w:val="22"/>
        </w:rPr>
        <w:t xml:space="preserve"> -</w:t>
      </w:r>
      <w:r>
        <w:rPr>
          <w:rFonts w:asciiTheme="minorHAnsi" w:hAnsiTheme="minorHAnsi" w:cs="Helvetica"/>
          <w:color w:val="009639"/>
          <w:sz w:val="22"/>
          <w:szCs w:val="22"/>
        </w:rPr>
        <w:t xml:space="preserve"> </w:t>
      </w:r>
      <w:hyperlink r:id="rId5" w:tgtFrame="_blank" w:history="1">
        <w:r w:rsidRPr="00782819">
          <w:rPr>
            <w:rStyle w:val="Hyperlink"/>
            <w:rFonts w:asciiTheme="minorHAnsi" w:hAnsiTheme="minorHAnsi" w:cs="Helvetica"/>
            <w:b/>
            <w:color w:val="0070C0"/>
            <w:sz w:val="22"/>
            <w:szCs w:val="22"/>
          </w:rPr>
          <w:t xml:space="preserve">Public Health England’s Immunisation </w:t>
        </w:r>
        <w:proofErr w:type="gramStart"/>
        <w:r w:rsidRPr="00782819">
          <w:rPr>
            <w:rStyle w:val="Hyperlink"/>
            <w:rFonts w:asciiTheme="minorHAnsi" w:hAnsiTheme="minorHAnsi" w:cs="Helvetica"/>
            <w:b/>
            <w:color w:val="0070C0"/>
            <w:sz w:val="22"/>
            <w:szCs w:val="22"/>
          </w:rPr>
          <w:t>Against</w:t>
        </w:r>
        <w:proofErr w:type="gramEnd"/>
        <w:r w:rsidRPr="00782819">
          <w:rPr>
            <w:rStyle w:val="Hyperlink"/>
            <w:rFonts w:asciiTheme="minorHAnsi" w:hAnsiTheme="minorHAnsi" w:cs="Helvetica"/>
            <w:b/>
            <w:color w:val="0070C0"/>
            <w:sz w:val="22"/>
            <w:szCs w:val="22"/>
          </w:rPr>
          <w:t xml:space="preserve"> Infectious Disease (the Green book)</w:t>
        </w:r>
      </w:hyperlink>
      <w:r w:rsidRPr="00781079">
        <w:rPr>
          <w:rFonts w:asciiTheme="minorHAnsi" w:hAnsiTheme="minorHAnsi" w:cs="Helvetica"/>
          <w:color w:val="333333"/>
          <w:sz w:val="22"/>
          <w:szCs w:val="22"/>
        </w:rPr>
        <w:t> states that individuals with previous allergy to an identified drug, including anaphylaxis, can receive the AstraZeneca COVID-19 vaccine.</w:t>
      </w:r>
    </w:p>
    <w:p w:rsidR="00752628" w:rsidRPr="00782819" w:rsidRDefault="00752628" w:rsidP="00D17910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/>
        <w:rPr>
          <w:rFonts w:asciiTheme="minorHAnsi" w:hAnsiTheme="minorHAnsi" w:cs="Helvetica"/>
          <w:b/>
          <w:color w:val="0070C0"/>
          <w:sz w:val="22"/>
          <w:szCs w:val="22"/>
        </w:rPr>
      </w:pPr>
      <w:r w:rsidRPr="00EC426F">
        <w:rPr>
          <w:rFonts w:asciiTheme="minorHAnsi" w:hAnsiTheme="minorHAnsi" w:cs="Helvetica"/>
          <w:b/>
          <w:color w:val="FF0000"/>
          <w:sz w:val="22"/>
          <w:szCs w:val="22"/>
        </w:rPr>
        <w:t xml:space="preserve">Excipients </w:t>
      </w:r>
      <w:r>
        <w:rPr>
          <w:rFonts w:asciiTheme="minorHAnsi" w:hAnsiTheme="minorHAnsi" w:cs="Helvetica"/>
          <w:color w:val="009639"/>
          <w:sz w:val="22"/>
          <w:szCs w:val="22"/>
        </w:rPr>
        <w:t xml:space="preserve">- </w:t>
      </w:r>
      <w:r w:rsidRPr="00781079">
        <w:rPr>
          <w:rFonts w:asciiTheme="minorHAnsi" w:hAnsiTheme="minorHAnsi" w:cs="Helvetica"/>
          <w:color w:val="333333"/>
          <w:sz w:val="22"/>
          <w:szCs w:val="22"/>
        </w:rPr>
        <w:t>The </w:t>
      </w:r>
      <w:hyperlink r:id="rId6" w:tgtFrame="_blank" w:history="1">
        <w:r w:rsidRPr="00782819">
          <w:rPr>
            <w:rStyle w:val="Hyperlink"/>
            <w:rFonts w:asciiTheme="minorHAnsi" w:hAnsiTheme="minorHAnsi" w:cs="Helvetica"/>
            <w:b/>
            <w:color w:val="0070C0"/>
            <w:sz w:val="22"/>
            <w:szCs w:val="22"/>
          </w:rPr>
          <w:t>Information for Healthcare Professionals</w:t>
        </w:r>
      </w:hyperlink>
      <w:r w:rsidRPr="00782819">
        <w:rPr>
          <w:rFonts w:asciiTheme="minorHAnsi" w:hAnsiTheme="minorHAnsi" w:cs="Helvetica"/>
          <w:b/>
          <w:color w:val="333333"/>
          <w:sz w:val="22"/>
          <w:szCs w:val="22"/>
        </w:rPr>
        <w:t> </w:t>
      </w:r>
      <w:r w:rsidRPr="00781079">
        <w:rPr>
          <w:rFonts w:asciiTheme="minorHAnsi" w:hAnsiTheme="minorHAnsi" w:cs="Helvetica"/>
          <w:color w:val="333333"/>
          <w:sz w:val="22"/>
          <w:szCs w:val="22"/>
        </w:rPr>
        <w:t>states that a hypersensitivity to any of the excipients is a contraindication to the vaccine use.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Pr="00781079">
        <w:rPr>
          <w:rFonts w:asciiTheme="minorHAnsi" w:hAnsiTheme="minorHAnsi" w:cs="Helvetica"/>
          <w:color w:val="333333"/>
          <w:sz w:val="22"/>
          <w:szCs w:val="22"/>
        </w:rPr>
        <w:t>For information on the excipients contained in the vaccine and known adverse effects, see </w:t>
      </w:r>
      <w:hyperlink r:id="rId7" w:tgtFrame="_blank" w:history="1">
        <w:r w:rsidRPr="00782819">
          <w:rPr>
            <w:rStyle w:val="Hyperlink"/>
            <w:rFonts w:asciiTheme="minorHAnsi" w:hAnsiTheme="minorHAnsi" w:cs="Helvetica"/>
            <w:b/>
            <w:color w:val="0070C0"/>
            <w:sz w:val="22"/>
            <w:szCs w:val="22"/>
          </w:rPr>
          <w:t>Excipients information for AstraZeneca COVID-19 Vaccine</w:t>
        </w:r>
      </w:hyperlink>
      <w:r w:rsidRPr="00782819">
        <w:rPr>
          <w:rFonts w:asciiTheme="minorHAnsi" w:hAnsiTheme="minorHAnsi" w:cs="Helvetica"/>
          <w:b/>
          <w:color w:val="0070C0"/>
          <w:sz w:val="22"/>
          <w:szCs w:val="22"/>
        </w:rPr>
        <w:t>.</w:t>
      </w:r>
    </w:p>
    <w:p w:rsidR="00752628" w:rsidRPr="00782819" w:rsidRDefault="00752628" w:rsidP="00D17910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EC426F">
        <w:rPr>
          <w:rFonts w:asciiTheme="minorHAnsi" w:hAnsiTheme="minorHAnsi" w:cs="Helvetica"/>
          <w:b/>
          <w:color w:val="FF0000"/>
          <w:sz w:val="22"/>
          <w:szCs w:val="22"/>
        </w:rPr>
        <w:t>Food</w:t>
      </w:r>
      <w:r>
        <w:rPr>
          <w:rFonts w:asciiTheme="minorHAnsi" w:hAnsiTheme="minorHAnsi" w:cs="Helvetica"/>
          <w:color w:val="009639"/>
          <w:sz w:val="22"/>
          <w:szCs w:val="22"/>
        </w:rPr>
        <w:t xml:space="preserve"> - </w:t>
      </w:r>
      <w:hyperlink r:id="rId8" w:tgtFrame="_blank" w:history="1">
        <w:r w:rsidRPr="00782819">
          <w:rPr>
            <w:rStyle w:val="Hyperlink"/>
            <w:rFonts w:asciiTheme="minorHAnsi" w:hAnsiTheme="minorHAnsi" w:cs="Helvetica"/>
            <w:b/>
            <w:color w:val="0070C0"/>
            <w:sz w:val="22"/>
            <w:szCs w:val="22"/>
          </w:rPr>
          <w:t xml:space="preserve">Public Health England’s Immunisation </w:t>
        </w:r>
        <w:proofErr w:type="gramStart"/>
        <w:r w:rsidRPr="00782819">
          <w:rPr>
            <w:rStyle w:val="Hyperlink"/>
            <w:rFonts w:asciiTheme="minorHAnsi" w:hAnsiTheme="minorHAnsi" w:cs="Helvetica"/>
            <w:b/>
            <w:color w:val="0070C0"/>
            <w:sz w:val="22"/>
            <w:szCs w:val="22"/>
          </w:rPr>
          <w:t>Against</w:t>
        </w:r>
        <w:proofErr w:type="gramEnd"/>
        <w:r w:rsidRPr="00782819">
          <w:rPr>
            <w:rStyle w:val="Hyperlink"/>
            <w:rFonts w:asciiTheme="minorHAnsi" w:hAnsiTheme="minorHAnsi" w:cs="Helvetica"/>
            <w:b/>
            <w:color w:val="0070C0"/>
            <w:sz w:val="22"/>
            <w:szCs w:val="22"/>
          </w:rPr>
          <w:t xml:space="preserve"> Infectious Disease (the Green book)</w:t>
        </w:r>
      </w:hyperlink>
      <w:r w:rsidRPr="00782819">
        <w:rPr>
          <w:rFonts w:asciiTheme="minorHAnsi" w:hAnsiTheme="minorHAnsi" w:cs="Helvetica"/>
          <w:color w:val="0070C0"/>
          <w:sz w:val="22"/>
          <w:szCs w:val="22"/>
        </w:rPr>
        <w:t> </w:t>
      </w:r>
      <w:r w:rsidRPr="00781079">
        <w:rPr>
          <w:rFonts w:asciiTheme="minorHAnsi" w:hAnsiTheme="minorHAnsi" w:cs="Helvetica"/>
          <w:color w:val="333333"/>
          <w:sz w:val="22"/>
          <w:szCs w:val="22"/>
        </w:rPr>
        <w:t>states that individuals with previous allergy to food, including anaphylaxis, can receive the AstraZeneca COVID-19 vaccine.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Pr="00781079">
        <w:rPr>
          <w:rFonts w:asciiTheme="minorHAnsi" w:hAnsiTheme="minorHAnsi" w:cs="Helvetica"/>
          <w:color w:val="333333"/>
          <w:sz w:val="22"/>
          <w:szCs w:val="22"/>
        </w:rPr>
        <w:t>For information on the egg, gluten, nut and soy content of the vaccine, see </w:t>
      </w:r>
      <w:hyperlink r:id="rId9" w:tgtFrame="_blank" w:history="1">
        <w:r w:rsidRPr="00782819">
          <w:rPr>
            <w:rStyle w:val="Hyperlink"/>
            <w:rFonts w:asciiTheme="minorHAnsi" w:hAnsiTheme="minorHAnsi" w:cs="Helvetica"/>
            <w:b/>
            <w:color w:val="0070C0"/>
            <w:sz w:val="22"/>
            <w:szCs w:val="22"/>
          </w:rPr>
          <w:t>Excipients information for AstraZeneca COVID-19 Vaccine</w:t>
        </w:r>
      </w:hyperlink>
      <w:r w:rsidRPr="00782819">
        <w:rPr>
          <w:rFonts w:asciiTheme="minorHAnsi" w:hAnsiTheme="minorHAnsi" w:cs="Helvetica"/>
          <w:b/>
          <w:color w:val="0070C0"/>
          <w:sz w:val="22"/>
          <w:szCs w:val="22"/>
        </w:rPr>
        <w:t>.</w:t>
      </w:r>
    </w:p>
    <w:p w:rsidR="00752628" w:rsidRPr="00782819" w:rsidRDefault="00752628" w:rsidP="00D17910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/>
        <w:rPr>
          <w:rFonts w:asciiTheme="minorHAnsi" w:hAnsiTheme="minorHAnsi" w:cs="Helvetica"/>
          <w:b/>
          <w:color w:val="0070C0"/>
          <w:sz w:val="22"/>
          <w:szCs w:val="22"/>
        </w:rPr>
      </w:pPr>
      <w:r w:rsidRPr="00EC426F">
        <w:rPr>
          <w:rFonts w:asciiTheme="minorHAnsi" w:hAnsiTheme="minorHAnsi" w:cs="Helvetica"/>
          <w:b/>
          <w:color w:val="FF0000"/>
          <w:sz w:val="22"/>
          <w:szCs w:val="22"/>
        </w:rPr>
        <w:t>Latex</w:t>
      </w:r>
      <w:r>
        <w:rPr>
          <w:rFonts w:asciiTheme="minorHAnsi" w:hAnsiTheme="minorHAnsi" w:cs="Helvetica"/>
          <w:color w:val="009639"/>
          <w:sz w:val="22"/>
          <w:szCs w:val="22"/>
        </w:rPr>
        <w:t xml:space="preserve"> - </w:t>
      </w:r>
      <w:r w:rsidRPr="00781079">
        <w:rPr>
          <w:rFonts w:asciiTheme="minorHAnsi" w:hAnsiTheme="minorHAnsi" w:cs="Helvetica"/>
          <w:color w:val="333333"/>
          <w:sz w:val="22"/>
          <w:szCs w:val="22"/>
        </w:rPr>
        <w:t>For information on the latex content of the vaccine, see </w:t>
      </w:r>
      <w:hyperlink r:id="rId10" w:tgtFrame="_blank" w:history="1">
        <w:r w:rsidRPr="00782819">
          <w:rPr>
            <w:rStyle w:val="Hyperlink"/>
            <w:rFonts w:asciiTheme="minorHAnsi" w:hAnsiTheme="minorHAnsi" w:cs="Helvetica"/>
            <w:b/>
            <w:color w:val="0070C0"/>
            <w:sz w:val="22"/>
            <w:szCs w:val="22"/>
          </w:rPr>
          <w:t>AstraZeneca COVID-19 Vaccine Formulation information</w:t>
        </w:r>
      </w:hyperlink>
      <w:r w:rsidRPr="00782819">
        <w:rPr>
          <w:rFonts w:asciiTheme="minorHAnsi" w:hAnsiTheme="minorHAnsi" w:cs="Helvetica"/>
          <w:b/>
          <w:color w:val="0070C0"/>
          <w:sz w:val="22"/>
          <w:szCs w:val="22"/>
        </w:rPr>
        <w:t>.</w:t>
      </w:r>
    </w:p>
    <w:p w:rsidR="00752628" w:rsidRPr="00781079" w:rsidRDefault="00752628" w:rsidP="00D17910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/>
        <w:rPr>
          <w:rFonts w:asciiTheme="minorHAnsi" w:hAnsiTheme="minorHAnsi" w:cs="Helvetica"/>
          <w:color w:val="333333"/>
          <w:sz w:val="22"/>
          <w:szCs w:val="22"/>
        </w:rPr>
      </w:pPr>
      <w:r w:rsidRPr="00D17910">
        <w:rPr>
          <w:rFonts w:asciiTheme="minorHAnsi" w:hAnsiTheme="minorHAnsi" w:cs="Helvetica"/>
          <w:b/>
          <w:color w:val="FF0000"/>
          <w:sz w:val="22"/>
          <w:szCs w:val="22"/>
        </w:rPr>
        <w:t>Other drugs</w:t>
      </w:r>
      <w:r w:rsidRPr="00D17910">
        <w:rPr>
          <w:rFonts w:asciiTheme="minorHAnsi" w:hAnsiTheme="minorHAnsi" w:cs="Helvetica"/>
          <w:color w:val="FF0000"/>
          <w:sz w:val="22"/>
          <w:szCs w:val="22"/>
        </w:rPr>
        <w:t xml:space="preserve"> </w:t>
      </w:r>
      <w:r w:rsidRPr="00782819">
        <w:rPr>
          <w:rFonts w:asciiTheme="minorHAnsi" w:hAnsiTheme="minorHAnsi" w:cs="Helvetica"/>
          <w:b/>
          <w:color w:val="009639"/>
          <w:sz w:val="22"/>
          <w:szCs w:val="22"/>
        </w:rPr>
        <w:t xml:space="preserve">- </w:t>
      </w:r>
      <w:hyperlink r:id="rId11" w:tgtFrame="_blank" w:history="1">
        <w:r w:rsidRPr="00782819">
          <w:rPr>
            <w:rStyle w:val="Hyperlink"/>
            <w:rFonts w:asciiTheme="minorHAnsi" w:hAnsiTheme="minorHAnsi" w:cs="Helvetica"/>
            <w:b/>
            <w:color w:val="0070C0"/>
            <w:sz w:val="22"/>
            <w:szCs w:val="22"/>
          </w:rPr>
          <w:t xml:space="preserve">Public Health England’s Immunisation </w:t>
        </w:r>
        <w:proofErr w:type="gramStart"/>
        <w:r w:rsidRPr="00782819">
          <w:rPr>
            <w:rStyle w:val="Hyperlink"/>
            <w:rFonts w:asciiTheme="minorHAnsi" w:hAnsiTheme="minorHAnsi" w:cs="Helvetica"/>
            <w:b/>
            <w:color w:val="0070C0"/>
            <w:sz w:val="22"/>
            <w:szCs w:val="22"/>
          </w:rPr>
          <w:t>Against</w:t>
        </w:r>
        <w:proofErr w:type="gramEnd"/>
        <w:r w:rsidRPr="00782819">
          <w:rPr>
            <w:rStyle w:val="Hyperlink"/>
            <w:rFonts w:asciiTheme="minorHAnsi" w:hAnsiTheme="minorHAnsi" w:cs="Helvetica"/>
            <w:b/>
            <w:color w:val="0070C0"/>
            <w:sz w:val="22"/>
            <w:szCs w:val="22"/>
          </w:rPr>
          <w:t xml:space="preserve"> Infectious Disease (the Green book)</w:t>
        </w:r>
      </w:hyperlink>
      <w:r w:rsidRPr="00782819">
        <w:rPr>
          <w:rFonts w:asciiTheme="minorHAnsi" w:hAnsiTheme="minorHAnsi" w:cs="Helvetica"/>
          <w:color w:val="0070C0"/>
          <w:sz w:val="22"/>
          <w:szCs w:val="22"/>
        </w:rPr>
        <w:t> </w:t>
      </w:r>
      <w:r w:rsidRPr="00781079">
        <w:rPr>
          <w:rFonts w:asciiTheme="minorHAnsi" w:hAnsiTheme="minorHAnsi" w:cs="Helvetica"/>
          <w:color w:val="333333"/>
          <w:sz w:val="22"/>
          <w:szCs w:val="22"/>
        </w:rPr>
        <w:t>states that individuals with previous allergy to an identified drug, including anaphylaxis, can receive the AstraZeneca COVID-19 vaccine.</w:t>
      </w:r>
    </w:p>
    <w:p w:rsidR="00752628" w:rsidRDefault="00D17910" w:rsidP="00D17910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b/>
          <w:color w:val="FF0000"/>
          <w:sz w:val="22"/>
          <w:szCs w:val="22"/>
        </w:rPr>
        <w:t xml:space="preserve">Polyethylene glycol (PEG) and </w:t>
      </w:r>
      <w:proofErr w:type="spellStart"/>
      <w:r>
        <w:rPr>
          <w:rFonts w:asciiTheme="minorHAnsi" w:hAnsiTheme="minorHAnsi" w:cs="Helvetica"/>
          <w:b/>
          <w:color w:val="FF0000"/>
          <w:sz w:val="22"/>
          <w:szCs w:val="22"/>
        </w:rPr>
        <w:t>P</w:t>
      </w:r>
      <w:r w:rsidR="00752628" w:rsidRPr="00EC426F">
        <w:rPr>
          <w:rFonts w:asciiTheme="minorHAnsi" w:hAnsiTheme="minorHAnsi" w:cs="Helvetica"/>
          <w:b/>
          <w:color w:val="FF0000"/>
          <w:sz w:val="22"/>
          <w:szCs w:val="22"/>
        </w:rPr>
        <w:t>olysorbate</w:t>
      </w:r>
      <w:proofErr w:type="spellEnd"/>
      <w:r w:rsidR="00752628" w:rsidRPr="00EC426F">
        <w:rPr>
          <w:rFonts w:asciiTheme="minorHAnsi" w:hAnsiTheme="minorHAnsi" w:cs="Helvetica"/>
          <w:b/>
          <w:color w:val="FF0000"/>
          <w:sz w:val="22"/>
          <w:szCs w:val="22"/>
        </w:rPr>
        <w:t xml:space="preserve"> 80</w:t>
      </w:r>
      <w:r w:rsidR="00752628" w:rsidRPr="00EC426F">
        <w:rPr>
          <w:rFonts w:asciiTheme="minorHAnsi" w:hAnsiTheme="minorHAnsi" w:cs="Helvetica"/>
          <w:color w:val="FF0000"/>
          <w:sz w:val="22"/>
          <w:szCs w:val="22"/>
        </w:rPr>
        <w:t xml:space="preserve"> </w:t>
      </w:r>
      <w:r w:rsidR="00752628">
        <w:rPr>
          <w:rFonts w:asciiTheme="minorHAnsi" w:hAnsiTheme="minorHAnsi" w:cs="Helvetica"/>
          <w:color w:val="009639"/>
          <w:sz w:val="22"/>
          <w:szCs w:val="22"/>
        </w:rPr>
        <w:t xml:space="preserve">- </w:t>
      </w:r>
      <w:r w:rsidR="00752628" w:rsidRPr="00781079">
        <w:rPr>
          <w:rFonts w:asciiTheme="minorHAnsi" w:hAnsiTheme="minorHAnsi" w:cs="Helvetica"/>
          <w:color w:val="333333"/>
          <w:sz w:val="22"/>
          <w:szCs w:val="22"/>
        </w:rPr>
        <w:t>PEG is not present in the AstraZeneca COVID-19 vaccine, according to the </w:t>
      </w:r>
      <w:hyperlink r:id="rId12" w:tgtFrame="_blank" w:history="1">
        <w:r w:rsidR="00752628" w:rsidRPr="00782819">
          <w:rPr>
            <w:rStyle w:val="Hyperlink"/>
            <w:rFonts w:asciiTheme="minorHAnsi" w:hAnsiTheme="minorHAnsi" w:cs="Helvetica"/>
            <w:b/>
            <w:color w:val="0070C0"/>
            <w:sz w:val="22"/>
            <w:szCs w:val="22"/>
          </w:rPr>
          <w:t>Information for Healthcare Professionals</w:t>
        </w:r>
      </w:hyperlink>
      <w:r w:rsidR="00752628" w:rsidRPr="00782819">
        <w:rPr>
          <w:rFonts w:asciiTheme="minorHAnsi" w:hAnsiTheme="minorHAnsi" w:cs="Helvetica"/>
          <w:b/>
          <w:color w:val="0070C0"/>
          <w:sz w:val="22"/>
          <w:szCs w:val="22"/>
        </w:rPr>
        <w:t xml:space="preserve">.                                                                                         </w:t>
      </w:r>
      <w:hyperlink r:id="rId13" w:tgtFrame="_blank" w:history="1">
        <w:r w:rsidR="00752628" w:rsidRPr="00782819">
          <w:rPr>
            <w:rStyle w:val="Hyperlink"/>
            <w:rFonts w:asciiTheme="minorHAnsi" w:hAnsiTheme="minorHAnsi" w:cs="Helvetica"/>
            <w:b/>
            <w:color w:val="0070C0"/>
            <w:sz w:val="22"/>
            <w:szCs w:val="22"/>
          </w:rPr>
          <w:t xml:space="preserve">Public Health England’s Immunisation </w:t>
        </w:r>
        <w:proofErr w:type="gramStart"/>
        <w:r w:rsidR="00752628" w:rsidRPr="00782819">
          <w:rPr>
            <w:rStyle w:val="Hyperlink"/>
            <w:rFonts w:asciiTheme="minorHAnsi" w:hAnsiTheme="minorHAnsi" w:cs="Helvetica"/>
            <w:b/>
            <w:color w:val="0070C0"/>
            <w:sz w:val="22"/>
            <w:szCs w:val="22"/>
          </w:rPr>
          <w:t>Against</w:t>
        </w:r>
        <w:proofErr w:type="gramEnd"/>
        <w:r w:rsidR="00752628" w:rsidRPr="00782819">
          <w:rPr>
            <w:rStyle w:val="Hyperlink"/>
            <w:rFonts w:asciiTheme="minorHAnsi" w:hAnsiTheme="minorHAnsi" w:cs="Helvetica"/>
            <w:b/>
            <w:color w:val="0070C0"/>
            <w:sz w:val="22"/>
            <w:szCs w:val="22"/>
          </w:rPr>
          <w:t xml:space="preserve"> Infectious Disease (the Green Book)</w:t>
        </w:r>
      </w:hyperlink>
      <w:r w:rsidR="00752628" w:rsidRPr="00781079">
        <w:rPr>
          <w:rFonts w:asciiTheme="minorHAnsi" w:hAnsiTheme="minorHAnsi" w:cs="Helvetica"/>
          <w:color w:val="333333"/>
          <w:sz w:val="22"/>
          <w:szCs w:val="22"/>
        </w:rPr>
        <w:t> advises that the AstraZeneca vaccine may be used as an alternative in people with a PEG allergy. It also states that whether PEG is the cause of reactions in patients with systemic allergic symptoms after the first dose of Pfizer-</w:t>
      </w:r>
      <w:proofErr w:type="spellStart"/>
      <w:r w:rsidR="00752628" w:rsidRPr="00781079">
        <w:rPr>
          <w:rFonts w:asciiTheme="minorHAnsi" w:hAnsiTheme="minorHAnsi" w:cs="Helvetica"/>
          <w:color w:val="333333"/>
          <w:sz w:val="22"/>
          <w:szCs w:val="22"/>
        </w:rPr>
        <w:t>BioNTech</w:t>
      </w:r>
      <w:proofErr w:type="spellEnd"/>
      <w:r w:rsidR="00752628" w:rsidRPr="00781079">
        <w:rPr>
          <w:rFonts w:asciiTheme="minorHAnsi" w:hAnsiTheme="minorHAnsi" w:cs="Helvetica"/>
          <w:color w:val="333333"/>
          <w:sz w:val="22"/>
          <w:szCs w:val="22"/>
        </w:rPr>
        <w:t xml:space="preserve"> vaccine is unclear; patients with systemic allergic symptoms after the first dose of the Pfizer-</w:t>
      </w:r>
      <w:proofErr w:type="spellStart"/>
      <w:r w:rsidR="00752628" w:rsidRPr="00781079">
        <w:rPr>
          <w:rFonts w:asciiTheme="minorHAnsi" w:hAnsiTheme="minorHAnsi" w:cs="Helvetica"/>
          <w:color w:val="333333"/>
          <w:sz w:val="22"/>
          <w:szCs w:val="22"/>
        </w:rPr>
        <w:t>BioNTech</w:t>
      </w:r>
      <w:proofErr w:type="spellEnd"/>
      <w:r w:rsidR="00752628" w:rsidRPr="00781079">
        <w:rPr>
          <w:rFonts w:asciiTheme="minorHAnsi" w:hAnsiTheme="minorHAnsi" w:cs="Helvetica"/>
          <w:color w:val="333333"/>
          <w:sz w:val="22"/>
          <w:szCs w:val="22"/>
        </w:rPr>
        <w:t xml:space="preserve"> vaccine may be considered for a second dose using the AstraZeneca vaccine, and should be observed for 30 minutes following vaccination.</w:t>
      </w:r>
      <w:r w:rsidR="00752628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</w:p>
    <w:p w:rsidR="00752628" w:rsidRPr="00781079" w:rsidRDefault="00752628" w:rsidP="00D17910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/>
        <w:rPr>
          <w:rFonts w:asciiTheme="minorHAnsi" w:hAnsiTheme="minorHAnsi" w:cs="Helvetica"/>
          <w:color w:val="333333"/>
          <w:sz w:val="22"/>
          <w:szCs w:val="22"/>
        </w:rPr>
      </w:pPr>
      <w:r w:rsidRPr="00781079">
        <w:rPr>
          <w:rFonts w:asciiTheme="minorHAnsi" w:hAnsiTheme="minorHAnsi" w:cs="Helvetica"/>
          <w:color w:val="333333"/>
          <w:sz w:val="22"/>
          <w:szCs w:val="22"/>
        </w:rPr>
        <w:t xml:space="preserve">The AstraZeneca COVID-19 vaccine contains </w:t>
      </w:r>
      <w:proofErr w:type="spellStart"/>
      <w:r w:rsidRPr="00781079">
        <w:rPr>
          <w:rFonts w:asciiTheme="minorHAnsi" w:hAnsiTheme="minorHAnsi" w:cs="Helvetica"/>
          <w:color w:val="333333"/>
          <w:sz w:val="22"/>
          <w:szCs w:val="22"/>
        </w:rPr>
        <w:t>polysorbate</w:t>
      </w:r>
      <w:proofErr w:type="spellEnd"/>
      <w:r w:rsidRPr="00781079">
        <w:rPr>
          <w:rFonts w:asciiTheme="minorHAnsi" w:hAnsiTheme="minorHAnsi" w:cs="Helvetica"/>
          <w:color w:val="333333"/>
          <w:sz w:val="22"/>
          <w:szCs w:val="22"/>
        </w:rPr>
        <w:t xml:space="preserve"> 80, according to the </w:t>
      </w:r>
      <w:hyperlink r:id="rId14" w:tgtFrame="_blank" w:history="1">
        <w:r w:rsidRPr="00782819">
          <w:rPr>
            <w:rStyle w:val="Hyperlink"/>
            <w:rFonts w:asciiTheme="minorHAnsi" w:hAnsiTheme="minorHAnsi" w:cs="Helvetica"/>
            <w:b/>
            <w:color w:val="0070C0"/>
            <w:sz w:val="22"/>
            <w:szCs w:val="22"/>
          </w:rPr>
          <w:t>Information for Healthcare Professionals</w:t>
        </w:r>
      </w:hyperlink>
      <w:r w:rsidRPr="00782819">
        <w:rPr>
          <w:rFonts w:asciiTheme="minorHAnsi" w:hAnsiTheme="minorHAnsi" w:cs="Helvetica"/>
          <w:b/>
          <w:color w:val="0070C0"/>
          <w:sz w:val="22"/>
          <w:szCs w:val="22"/>
        </w:rPr>
        <w:t>. </w:t>
      </w:r>
      <w:hyperlink r:id="rId15" w:tgtFrame="_blank" w:history="1">
        <w:r w:rsidRPr="00782819">
          <w:rPr>
            <w:rStyle w:val="Hyperlink"/>
            <w:rFonts w:asciiTheme="minorHAnsi" w:hAnsiTheme="minorHAnsi" w:cs="Helvetica"/>
            <w:b/>
            <w:color w:val="0070C0"/>
            <w:sz w:val="22"/>
            <w:szCs w:val="22"/>
          </w:rPr>
          <w:t>Allergy UK</w:t>
        </w:r>
      </w:hyperlink>
      <w:r w:rsidRPr="00782819">
        <w:rPr>
          <w:rFonts w:asciiTheme="minorHAnsi" w:hAnsiTheme="minorHAnsi" w:cs="Helvetica"/>
          <w:b/>
          <w:color w:val="0070C0"/>
          <w:sz w:val="22"/>
          <w:szCs w:val="22"/>
        </w:rPr>
        <w:t> </w:t>
      </w:r>
      <w:r w:rsidRPr="00781079">
        <w:rPr>
          <w:rFonts w:asciiTheme="minorHAnsi" w:hAnsiTheme="minorHAnsi" w:cs="Helvetica"/>
          <w:color w:val="333333"/>
          <w:sz w:val="22"/>
          <w:szCs w:val="22"/>
        </w:rPr>
        <w:t>and </w:t>
      </w:r>
      <w:hyperlink r:id="rId16" w:tgtFrame="_blank" w:history="1">
        <w:r w:rsidRPr="00782819">
          <w:rPr>
            <w:rStyle w:val="Hyperlink"/>
            <w:rFonts w:asciiTheme="minorHAnsi" w:hAnsiTheme="minorHAnsi" w:cs="Helvetica"/>
            <w:b/>
            <w:color w:val="0070C0"/>
            <w:sz w:val="22"/>
            <w:szCs w:val="22"/>
          </w:rPr>
          <w:t>Anaphylaxis Campaign</w:t>
        </w:r>
      </w:hyperlink>
      <w:r w:rsidRPr="00782819">
        <w:rPr>
          <w:rFonts w:asciiTheme="minorHAnsi" w:hAnsiTheme="minorHAnsi" w:cs="Helvetica"/>
          <w:b/>
          <w:color w:val="333333"/>
          <w:sz w:val="22"/>
          <w:szCs w:val="22"/>
        </w:rPr>
        <w:t> </w:t>
      </w:r>
      <w:r w:rsidRPr="00781079">
        <w:rPr>
          <w:rFonts w:asciiTheme="minorHAnsi" w:hAnsiTheme="minorHAnsi" w:cs="Helvetica"/>
          <w:color w:val="333333"/>
          <w:sz w:val="22"/>
          <w:szCs w:val="22"/>
        </w:rPr>
        <w:t xml:space="preserve">advise that </w:t>
      </w:r>
      <w:proofErr w:type="spellStart"/>
      <w:r w:rsidRPr="00781079">
        <w:rPr>
          <w:rFonts w:asciiTheme="minorHAnsi" w:hAnsiTheme="minorHAnsi" w:cs="Helvetica"/>
          <w:color w:val="333333"/>
          <w:sz w:val="22"/>
          <w:szCs w:val="22"/>
        </w:rPr>
        <w:t>polysorbate</w:t>
      </w:r>
      <w:proofErr w:type="spellEnd"/>
      <w:r w:rsidRPr="00781079">
        <w:rPr>
          <w:rFonts w:asciiTheme="minorHAnsi" w:hAnsiTheme="minorHAnsi" w:cs="Helvetica"/>
          <w:color w:val="333333"/>
          <w:sz w:val="22"/>
          <w:szCs w:val="22"/>
        </w:rPr>
        <w:t xml:space="preserve"> 80 is found in many vaccines including the influenza vaccine; they state that although </w:t>
      </w:r>
      <w:proofErr w:type="spellStart"/>
      <w:r w:rsidRPr="00781079">
        <w:rPr>
          <w:rFonts w:asciiTheme="minorHAnsi" w:hAnsiTheme="minorHAnsi" w:cs="Helvetica"/>
          <w:color w:val="333333"/>
          <w:sz w:val="22"/>
          <w:szCs w:val="22"/>
        </w:rPr>
        <w:t>polysorbate</w:t>
      </w:r>
      <w:proofErr w:type="spellEnd"/>
      <w:r w:rsidRPr="00781079">
        <w:rPr>
          <w:rFonts w:asciiTheme="minorHAnsi" w:hAnsiTheme="minorHAnsi" w:cs="Helvetica"/>
          <w:color w:val="333333"/>
          <w:sz w:val="22"/>
          <w:szCs w:val="22"/>
        </w:rPr>
        <w:t xml:space="preserve"> 80 is quite similar in structure to PEG, there are no reports of PEG-allergic patients reacting to it e.g. when receiving other vaccines and therefore the AstraZeneca COVID-19 vaccine is recommended as a suitable alternative.</w:t>
      </w:r>
    </w:p>
    <w:p w:rsidR="00D17910" w:rsidRDefault="00752628" w:rsidP="00D17910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/>
        <w:rPr>
          <w:rFonts w:asciiTheme="minorHAnsi" w:hAnsiTheme="minorHAnsi" w:cs="Helvetica"/>
          <w:color w:val="333333"/>
          <w:sz w:val="22"/>
          <w:szCs w:val="22"/>
        </w:rPr>
      </w:pPr>
      <w:r w:rsidRPr="001B0638">
        <w:rPr>
          <w:rFonts w:asciiTheme="minorHAnsi" w:hAnsiTheme="minorHAnsi" w:cs="Helvetica"/>
          <w:b/>
          <w:color w:val="FF0000"/>
          <w:sz w:val="22"/>
          <w:szCs w:val="22"/>
        </w:rPr>
        <w:t>“</w:t>
      </w:r>
      <w:proofErr w:type="spellStart"/>
      <w:r w:rsidRPr="001B0638">
        <w:rPr>
          <w:rFonts w:asciiTheme="minorHAnsi" w:hAnsiTheme="minorHAnsi" w:cs="Helvetica"/>
          <w:b/>
          <w:color w:val="FF0000"/>
          <w:sz w:val="22"/>
          <w:szCs w:val="22"/>
        </w:rPr>
        <w:t>Sulfa</w:t>
      </w:r>
      <w:proofErr w:type="spellEnd"/>
      <w:r w:rsidRPr="001B0638">
        <w:rPr>
          <w:rFonts w:asciiTheme="minorHAnsi" w:hAnsiTheme="minorHAnsi" w:cs="Helvetica"/>
          <w:b/>
          <w:color w:val="FF0000"/>
          <w:sz w:val="22"/>
          <w:szCs w:val="22"/>
        </w:rPr>
        <w:t>” medicines</w:t>
      </w:r>
      <w:r w:rsidRPr="001B0638">
        <w:rPr>
          <w:rFonts w:asciiTheme="minorHAnsi" w:hAnsiTheme="minorHAnsi" w:cs="Helvetica"/>
          <w:color w:val="FF0000"/>
          <w:sz w:val="22"/>
          <w:szCs w:val="22"/>
        </w:rPr>
        <w:t xml:space="preserve"> </w:t>
      </w:r>
      <w:r>
        <w:rPr>
          <w:rFonts w:asciiTheme="minorHAnsi" w:hAnsiTheme="minorHAnsi" w:cs="Helvetica"/>
          <w:color w:val="009639"/>
          <w:sz w:val="22"/>
          <w:szCs w:val="22"/>
        </w:rPr>
        <w:t xml:space="preserve">- </w:t>
      </w:r>
      <w:r w:rsidRPr="00781079">
        <w:rPr>
          <w:rFonts w:asciiTheme="minorHAnsi" w:hAnsiTheme="minorHAnsi" w:cs="Helvetica"/>
          <w:color w:val="333333"/>
          <w:sz w:val="22"/>
          <w:szCs w:val="22"/>
        </w:rPr>
        <w:t>The </w:t>
      </w:r>
      <w:hyperlink r:id="rId17" w:tgtFrame="_blank" w:history="1">
        <w:r w:rsidRPr="00782819">
          <w:rPr>
            <w:rStyle w:val="Hyperlink"/>
            <w:rFonts w:asciiTheme="minorHAnsi" w:hAnsiTheme="minorHAnsi" w:cs="Helvetica"/>
            <w:b/>
            <w:color w:val="0070C0"/>
            <w:sz w:val="22"/>
            <w:szCs w:val="22"/>
          </w:rPr>
          <w:t>Information for Healthcare Professionals</w:t>
        </w:r>
      </w:hyperlink>
      <w:r w:rsidRPr="00781079">
        <w:rPr>
          <w:rFonts w:asciiTheme="minorHAnsi" w:hAnsiTheme="minorHAnsi" w:cs="Helvetica"/>
          <w:color w:val="333333"/>
          <w:sz w:val="22"/>
          <w:szCs w:val="22"/>
        </w:rPr>
        <w:t> does not indicate that any “</w:t>
      </w:r>
      <w:proofErr w:type="spellStart"/>
      <w:r w:rsidRPr="00781079">
        <w:rPr>
          <w:rFonts w:asciiTheme="minorHAnsi" w:hAnsiTheme="minorHAnsi" w:cs="Helvetica"/>
          <w:color w:val="333333"/>
          <w:sz w:val="22"/>
          <w:szCs w:val="22"/>
        </w:rPr>
        <w:t>sulfa</w:t>
      </w:r>
      <w:proofErr w:type="spellEnd"/>
      <w:r w:rsidRPr="00781079">
        <w:rPr>
          <w:rFonts w:asciiTheme="minorHAnsi" w:hAnsiTheme="minorHAnsi" w:cs="Helvetica"/>
          <w:color w:val="333333"/>
          <w:sz w:val="22"/>
          <w:szCs w:val="22"/>
        </w:rPr>
        <w:t>” medicines are present in the AstraZeneca COVID 19 vaccine.</w:t>
      </w:r>
    </w:p>
    <w:sectPr w:rsidR="00D17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222A"/>
    <w:multiLevelType w:val="multilevel"/>
    <w:tmpl w:val="A1FE07E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28"/>
    <w:rsid w:val="00752628"/>
    <w:rsid w:val="00782819"/>
    <w:rsid w:val="0083772F"/>
    <w:rsid w:val="009823F7"/>
    <w:rsid w:val="00C017F4"/>
    <w:rsid w:val="00D1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8AB1C-7A30-4A48-A606-E1364D0C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26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262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9"/>
      <w:szCs w:val="2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the-green-book-chapter-14a" TargetMode="External"/><Relationship Id="rId13" Type="http://schemas.openxmlformats.org/officeDocument/2006/relationships/hyperlink" Target="https://www.gov.uk/government/publications/covid-19-the-green-book-chapter-14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s.nhs.uk/articles/excipients-information-for-astrazeneca-covid-19-vaccine/" TargetMode="External"/><Relationship Id="rId12" Type="http://schemas.openxmlformats.org/officeDocument/2006/relationships/hyperlink" Target="https://www.gov.uk/government/publications/regulatory-approval-of-covid-19-vaccine-astrazeneca/information-for-healthcare-professionals-on-covid-19-vaccine-astrazeneca" TargetMode="External"/><Relationship Id="rId17" Type="http://schemas.openxmlformats.org/officeDocument/2006/relationships/hyperlink" Target="https://www.gov.uk/government/publications/regulatory-approval-of-covid-19-vaccine-astrazeneca/information-for-healthcare-professionals-on-covid-19-vaccine-astrazene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aphylaxis.org.uk/covid-19-advice/pfizer-covid-19-vaccine-and-allergi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regulatory-approval-of-covid-19-vaccine-astrazeneca/information-for-healthcare-professionals-on-covid-19-vaccine-astrazeneca" TargetMode="External"/><Relationship Id="rId11" Type="http://schemas.openxmlformats.org/officeDocument/2006/relationships/hyperlink" Target="https://www.gov.uk/government/publications/covid-19-the-green-book-chapter-14a" TargetMode="External"/><Relationship Id="rId5" Type="http://schemas.openxmlformats.org/officeDocument/2006/relationships/hyperlink" Target="https://www.gov.uk/government/publications/covid-19-the-green-book-chapter-14a" TargetMode="External"/><Relationship Id="rId15" Type="http://schemas.openxmlformats.org/officeDocument/2006/relationships/hyperlink" Target="https://www.allergyuk.org/about/latest-news/1374-allergy-and-the-coronavirus-covid19-vaccine" TargetMode="External"/><Relationship Id="rId10" Type="http://schemas.openxmlformats.org/officeDocument/2006/relationships/hyperlink" Target="https://www.sps.nhs.uk/articles/astrazeneca-covid-19-vaccine-formulation-informa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ps.nhs.uk/articles/excipients-information-for-astrazeneca-covid-19-vaccine/" TargetMode="External"/><Relationship Id="rId14" Type="http://schemas.openxmlformats.org/officeDocument/2006/relationships/hyperlink" Target="https://www.gov.uk/government/publications/regulatory-approval-of-covid-19-vaccine-astrazeneca/information-for-healthcare-professionals-on-covid-19-vaccine-astrazene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NELCSU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Mayuri - Prescribing Advisor</dc:creator>
  <cp:keywords/>
  <dc:description/>
  <cp:lastModifiedBy>Patel, Mayuri - Prescribing Advisor</cp:lastModifiedBy>
  <cp:revision>2</cp:revision>
  <dcterms:created xsi:type="dcterms:W3CDTF">2021-01-27T20:10:00Z</dcterms:created>
  <dcterms:modified xsi:type="dcterms:W3CDTF">2021-01-27T20:10:00Z</dcterms:modified>
</cp:coreProperties>
</file>